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B4F40" w14:textId="77777777" w:rsidR="00320FC6" w:rsidRDefault="00320FC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FC6" w:rsidRPr="00320FC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FA73D" w14:textId="77777777" w:rsidR="00320FC6" w:rsidRDefault="00320FC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AD01D" w14:textId="77777777" w:rsidR="00320FC6" w:rsidRDefault="00320FC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320FC6" w:rsidRPr="00BE15EF" w14:paraId="735B5E03" w14:textId="77777777" w:rsidTr="006005D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2F9C4683" w14:textId="77777777" w:rsidR="00320FC6" w:rsidRDefault="00320FC6" w:rsidP="00320FC6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SMPU-LP-047/2023</w:t>
          </w:r>
        </w:p>
        <w:p w14:paraId="071543B1" w14:textId="1949E310" w:rsidR="00320FC6" w:rsidRPr="00BE15EF" w:rsidRDefault="00320FC6" w:rsidP="00320FC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Remodelación de las áreas de Atención Médica Continua e </w:t>
          </w:r>
          <w:proofErr w:type="spellStart"/>
          <w:r>
            <w:rPr>
              <w:rFonts w:ascii="Arial Narrow" w:hAnsi="Arial Narrow"/>
              <w:b/>
              <w:bCs/>
              <w:color w:val="000000"/>
              <w:u w:val="single"/>
            </w:rPr>
            <w:t>Imagenología</w:t>
          </w:r>
          <w:proofErr w:type="spellEnd"/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 del Centro Médico ISSSTELEON.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320FC6" w:rsidRPr="00BE15EF" w:rsidRDefault="00320FC6" w:rsidP="00320FC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320FC6" w:rsidRPr="00BE15EF" w:rsidRDefault="00320FC6" w:rsidP="00320FC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320FC6" w:rsidRPr="00BE15EF" w:rsidRDefault="00320FC6" w:rsidP="00320FC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320FC6" w:rsidRPr="00BE15EF" w:rsidRDefault="00320FC6" w:rsidP="00320FC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320FC6" w:rsidRPr="00BE15EF" w:rsidRDefault="00320FC6" w:rsidP="00320FC6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5D88B" w14:textId="77777777" w:rsidR="00320FC6" w:rsidRDefault="00320FC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20FC6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A166-87E7-40ED-BAD9-61EED0D3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2023-12-01T16:01:00Z</dcterms:modified>
</cp:coreProperties>
</file>